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0E77">
      <w:pPr>
        <w:pStyle w:val="35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eastAsia="宋体" w:cs="Arial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255690</w:t>
      </w:r>
      <w:bookmarkStart w:id="3" w:name="_GoBack"/>
      <w:bookmarkEnd w:id="3"/>
    </w:p>
    <w:p w14:paraId="0D7452B0">
      <w:pPr>
        <w:pStyle w:val="104"/>
        <w:rPr>
          <w:rFonts w:cs="Arial"/>
          <w:bCs/>
          <w:sz w:val="24"/>
          <w:lang w:eastAsia="ja-JP"/>
        </w:rPr>
      </w:pPr>
      <w:bookmarkStart w:id="2" w:name="_Hlk19781143"/>
      <w:r>
        <w:rPr>
          <w:rFonts w:hint="eastAsia"/>
          <w:b/>
          <w:sz w:val="24"/>
        </w:rPr>
        <w:t>Bengaluru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August, 2025</w:t>
      </w:r>
      <w:bookmarkEnd w:id="0"/>
      <w:bookmarkEnd w:id="2"/>
    </w:p>
    <w:p w14:paraId="7DDDB988">
      <w:pPr>
        <w:pStyle w:val="35"/>
        <w:rPr>
          <w:rFonts w:cs="Arial"/>
          <w:bCs/>
          <w:sz w:val="24"/>
          <w:lang w:eastAsia="ja-JP"/>
        </w:rPr>
      </w:pPr>
    </w:p>
    <w:p w14:paraId="79AF2637">
      <w:pPr>
        <w:pStyle w:val="107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8.3</w:t>
      </w:r>
    </w:p>
    <w:p w14:paraId="4529C6F9">
      <w:pPr>
        <w:pStyle w:val="10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</w:t>
      </w:r>
    </w:p>
    <w:p w14:paraId="10F52209">
      <w:pPr>
        <w:pStyle w:val="107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Discussion on </w:t>
      </w:r>
      <w:r>
        <w:rPr>
          <w:rFonts w:hint="default" w:eastAsia="宋体"/>
          <w:lang w:val="en-US" w:eastAsia="zh-CN"/>
        </w:rPr>
        <w:t xml:space="preserve">QoE MBS </w:t>
      </w:r>
      <w:r>
        <w:rPr>
          <w:rFonts w:hint="eastAsia" w:eastAsia="宋体"/>
          <w:lang w:val="en-US" w:eastAsia="zh-CN"/>
        </w:rPr>
        <w:t xml:space="preserve">communication </w:t>
      </w:r>
      <w:r>
        <w:rPr>
          <w:rFonts w:hint="default" w:eastAsia="宋体"/>
          <w:lang w:val="en-US" w:eastAsia="zh-CN"/>
        </w:rPr>
        <w:t>service types</w:t>
      </w:r>
      <w:r>
        <w:rPr>
          <w:rFonts w:hint="eastAsia" w:eastAsia="宋体"/>
          <w:lang w:val="en-US" w:eastAsia="zh-CN"/>
        </w:rPr>
        <w:t xml:space="preserve">  </w:t>
      </w:r>
    </w:p>
    <w:p w14:paraId="2F357B9C">
      <w:pPr>
        <w:pStyle w:val="10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4ED144B1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78B707EE">
      <w:pPr>
        <w:pStyle w:val="108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In previous meeting, RAN3 provided its view on SA4 defined </w:t>
      </w:r>
      <w:r>
        <w:rPr>
          <w:rFonts w:ascii="Courier New" w:hAnsi="Courier New" w:cs="Courier New"/>
          <w:bCs/>
          <w:sz w:val="18"/>
          <w:szCs w:val="18"/>
          <w:lang w:eastAsia="zh-CN"/>
        </w:rPr>
        <w:t>@communicationServiceType</w:t>
      </w:r>
      <w:r>
        <w:rPr>
          <w:rFonts w:hint="default" w:ascii="Courier New" w:hAnsi="Courier New" w:cs="Courier New"/>
          <w:bCs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IE for NR QoE to SA4. Before the start of this meeting, SA4 responsd its view with the modification for this IE shown in LS(R3-255028). In this contribution, we will further discuss the RAN3 impact based on SA4 modification and provide TPs to capture the potential agreements if necessary.</w:t>
      </w:r>
    </w:p>
    <w:p w14:paraId="13FC9DBB">
      <w:pPr>
        <w:pStyle w:val="2"/>
        <w:numPr>
          <w:ilvl w:val="0"/>
          <w:numId w:val="0"/>
        </w:numPr>
        <w:ind w:left="1134" w:leftChars="0" w:hanging="1134" w:firstLineChars="0"/>
      </w:pPr>
      <w:r>
        <w:rPr>
          <w:rFonts w:ascii="Arial" w:hAnsi="Arial" w:eastAsia="Times New Roman" w:cs="Times New Roman"/>
          <w:sz w:val="36"/>
          <w:lang w:val="en-GB" w:eastAsia="en-US" w:bidi="ar-SA"/>
        </w:rPr>
        <w:t>2</w:t>
      </w:r>
      <w:r>
        <w:rPr>
          <w:rFonts w:hint="eastAsia" w:eastAsia="宋体" w:cs="Times New Roman"/>
          <w:sz w:val="36"/>
          <w:lang w:val="en-US" w:eastAsia="zh-CN" w:bidi="ar-SA"/>
        </w:rPr>
        <w:tab/>
      </w:r>
      <w:r>
        <w:rPr>
          <w:rFonts w:hint="default" w:eastAsia="宋体" w:cs="Times New Roman"/>
          <w:sz w:val="36"/>
          <w:lang w:val="en-US" w:eastAsia="zh-CN" w:bidi="ar-SA"/>
        </w:rPr>
        <w:t>Background</w:t>
      </w:r>
      <w:r>
        <w:t xml:space="preserve"> </w:t>
      </w:r>
    </w:p>
    <w:p w14:paraId="2264911B">
      <w:pPr>
        <w:bidi w:val="0"/>
        <w:rPr>
          <w:rFonts w:hint="default"/>
          <w:lang w:val="en-US"/>
        </w:rPr>
      </w:pPr>
      <w:r>
        <w:rPr>
          <w:rFonts w:hint="default"/>
          <w:lang w:val="en-US"/>
        </w:rPr>
        <w:t xml:space="preserve">RAN3 introduced the NR QoE for multicast and broadcast sevice at the end of Rel-18 with the </w:t>
      </w:r>
      <w:r>
        <w:rPr>
          <w:rFonts w:hint="eastAsia" w:eastAsia="宋体"/>
          <w:i/>
          <w:iCs/>
          <w:lang w:val="en-US" w:eastAsia="zh-CN"/>
        </w:rPr>
        <w:t>MBS</w:t>
      </w:r>
      <w:r>
        <w:rPr>
          <w:rFonts w:hint="default" w:eastAsia="宋体"/>
          <w:i/>
          <w:iCs/>
          <w:lang w:val="en-US" w:eastAsia="zh-CN"/>
        </w:rPr>
        <w:t xml:space="preserve"> Communication Service Type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default"/>
          <w:lang w:val="en-US"/>
        </w:rPr>
        <w:t>IE shown below.:</w:t>
      </w:r>
    </w:p>
    <w:p w14:paraId="63F57804">
      <w:pPr>
        <w:bidi w:val="0"/>
        <w:jc w:val="center"/>
        <w:rPr>
          <w:rFonts w:hint="default"/>
          <w:color w:val="FF0000"/>
          <w:lang w:val="en-US"/>
        </w:rPr>
      </w:pPr>
      <w:r>
        <w:rPr>
          <w:rFonts w:hint="default"/>
          <w:color w:val="FF0000"/>
          <w:lang w:val="en-US"/>
        </w:rPr>
        <w:t xml:space="preserve">==== </w:t>
      </w:r>
      <w:r>
        <w:rPr>
          <w:rFonts w:hint="eastAsia" w:eastAsia="宋体"/>
          <w:i/>
          <w:iCs/>
          <w:color w:val="FF0000"/>
          <w:lang w:val="en-US" w:eastAsia="zh-CN"/>
        </w:rPr>
        <w:t>MBS</w:t>
      </w:r>
      <w:r>
        <w:rPr>
          <w:rFonts w:hint="default" w:eastAsia="宋体"/>
          <w:i/>
          <w:iCs/>
          <w:color w:val="FF0000"/>
          <w:lang w:val="en-US" w:eastAsia="zh-CN"/>
        </w:rPr>
        <w:t xml:space="preserve"> Communication Service Type</w:t>
      </w:r>
      <w:r>
        <w:rPr>
          <w:rFonts w:hint="default" w:eastAsia="宋体"/>
          <w:color w:val="FF0000"/>
          <w:lang w:val="en-US" w:eastAsia="zh-CN"/>
        </w:rPr>
        <w:t xml:space="preserve"> </w:t>
      </w:r>
      <w:r>
        <w:rPr>
          <w:rFonts w:hint="default"/>
          <w:color w:val="FF0000"/>
          <w:lang w:val="en-US"/>
        </w:rPr>
        <w:t>IE defined in TS 38.413 ====</w:t>
      </w:r>
    </w:p>
    <w:tbl>
      <w:tblPr>
        <w:tblStyle w:val="43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14:paraId="19BC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8D9A1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E38F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3B845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1084E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87EFE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B207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079AD">
            <w:pPr>
              <w:pStyle w:val="6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Assigned Criticality</w:t>
            </w:r>
          </w:p>
        </w:tc>
      </w:tr>
      <w:tr w14:paraId="6F89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1A14">
            <w:pPr>
              <w:pStyle w:val="64"/>
              <w:rPr>
                <w:rFonts w:eastAsia="宋体"/>
                <w:lang w:val="fr-FR" w:eastAsia="zh-CN"/>
              </w:rPr>
            </w:pPr>
            <w:r>
              <w:rPr>
                <w:rFonts w:eastAsia="宋体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2B0A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D3D6">
            <w:pPr>
              <w:pStyle w:val="6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46ADE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4B459">
            <w:pPr>
              <w:pStyle w:val="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This IE indicates the type of MBS communication service for which the QoE measurement collection should be performed.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75D77">
            <w:pPr>
              <w:pStyle w:val="63"/>
              <w:rPr>
                <w:rFonts w:eastAsia="宋体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755F">
            <w:pPr>
              <w:pStyle w:val="63"/>
              <w:rPr>
                <w:rFonts w:eastAsia="宋体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</w:tbl>
    <w:p w14:paraId="38CA37B8">
      <w:pPr>
        <w:bidi w:val="0"/>
        <w:jc w:val="center"/>
        <w:rPr>
          <w:rFonts w:hint="default"/>
          <w:color w:val="FF0000"/>
          <w:lang w:val="en-US"/>
        </w:rPr>
      </w:pPr>
      <w:r>
        <w:rPr>
          <w:rFonts w:hint="default"/>
          <w:color w:val="FF0000"/>
          <w:lang w:val="en-US"/>
        </w:rPr>
        <w:t xml:space="preserve">==== </w:t>
      </w:r>
      <w:r>
        <w:rPr>
          <w:rFonts w:hint="eastAsia" w:eastAsia="宋体"/>
          <w:i/>
          <w:iCs/>
          <w:color w:val="FF0000"/>
          <w:lang w:val="en-US" w:eastAsia="zh-CN"/>
        </w:rPr>
        <w:t>MBS</w:t>
      </w:r>
      <w:r>
        <w:rPr>
          <w:rFonts w:hint="default" w:eastAsia="宋体"/>
          <w:i/>
          <w:iCs/>
          <w:color w:val="FF0000"/>
          <w:lang w:val="en-US" w:eastAsia="zh-CN"/>
        </w:rPr>
        <w:t xml:space="preserve"> Communication Service Type</w:t>
      </w:r>
      <w:r>
        <w:rPr>
          <w:rFonts w:hint="default" w:eastAsia="宋体"/>
          <w:color w:val="FF0000"/>
          <w:lang w:val="en-US" w:eastAsia="zh-CN"/>
        </w:rPr>
        <w:t xml:space="preserve"> </w:t>
      </w:r>
      <w:r>
        <w:rPr>
          <w:rFonts w:hint="default"/>
          <w:color w:val="FF0000"/>
          <w:lang w:val="en-US"/>
        </w:rPr>
        <w:t>IE defined in TS 38.413 ====</w:t>
      </w:r>
    </w:p>
    <w:p w14:paraId="69F89B78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/>
        </w:rPr>
        <w:t xml:space="preserve">In received LS(R3-255028) from SA4, SA4 further modified the </w:t>
      </w:r>
      <w:r>
        <w:rPr>
          <w:rFonts w:ascii="Courier New" w:hAnsi="Courier New" w:cs="Courier New"/>
          <w:bCs/>
          <w:sz w:val="18"/>
          <w:szCs w:val="18"/>
          <w:lang w:eastAsia="zh-CN"/>
        </w:rPr>
        <w:t>@communicationServiceType</w:t>
      </w:r>
      <w:r>
        <w:rPr>
          <w:rFonts w:hint="default"/>
          <w:lang w:val="en-US" w:eastAsia="zh-CN"/>
        </w:rPr>
        <w:t xml:space="preserve"> with additional codepoints after it received RAN3 LS(</w:t>
      </w:r>
      <w:r>
        <w:rPr>
          <w:color w:val="000000"/>
        </w:rPr>
        <w:t>R3-250858</w:t>
      </w:r>
      <w:r>
        <w:rPr>
          <w:rFonts w:hint="default"/>
          <w:lang w:val="en-US" w:eastAsia="zh-CN"/>
        </w:rPr>
        <w:t xml:space="preserve">). </w:t>
      </w:r>
    </w:p>
    <w:p w14:paraId="324DD396">
      <w:pPr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color w:val="FF0000"/>
          <w:lang w:val="en-US"/>
        </w:rPr>
        <w:t xml:space="preserve">==== </w:t>
      </w:r>
      <w:r>
        <w:rPr>
          <w:rFonts w:hint="default"/>
          <w:i/>
          <w:iCs/>
          <w:color w:val="FF0000"/>
          <w:lang w:val="en-US"/>
        </w:rPr>
        <w:t>@communicationServiceType</w:t>
      </w:r>
      <w:r>
        <w:rPr>
          <w:rFonts w:hint="default" w:eastAsia="宋体"/>
          <w:color w:val="FF0000"/>
          <w:lang w:val="en-US" w:eastAsia="zh-CN"/>
        </w:rPr>
        <w:t xml:space="preserve"> </w:t>
      </w:r>
      <w:r>
        <w:rPr>
          <w:rFonts w:hint="default"/>
          <w:color w:val="FF0000"/>
          <w:lang w:val="en-US"/>
        </w:rPr>
        <w:t>IE defined in TS 26.247 ====</w:t>
      </w:r>
    </w:p>
    <w:tbl>
      <w:tblPr>
        <w:tblStyle w:val="43"/>
        <w:tblW w:w="4934" w:type="pct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9"/>
        <w:gridCol w:w="3328"/>
        <w:gridCol w:w="994"/>
        <w:gridCol w:w="5075"/>
      </w:tblGrid>
      <w:tr w14:paraId="7FCD8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</w:tblPrEx>
        <w:tc>
          <w:tcPr>
            <w:tcW w:w="1854" w:type="pct"/>
            <w:gridSpan w:val="2"/>
            <w:tcBorders>
              <w:right w:val="single" w:color="000000" w:sz="4" w:space="0"/>
            </w:tcBorders>
          </w:tcPr>
          <w:p w14:paraId="3EAACA5A">
            <w:pPr>
              <w:pStyle w:val="62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color="000000" w:sz="4" w:space="0"/>
              <w:right w:val="single" w:color="000000" w:sz="4" w:space="0"/>
            </w:tcBorders>
          </w:tcPr>
          <w:p w14:paraId="3921AE32">
            <w:pPr>
              <w:pStyle w:val="62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0" w:type="pct"/>
            <w:tcBorders>
              <w:left w:val="single" w:color="000000" w:sz="4" w:space="0"/>
            </w:tcBorders>
          </w:tcPr>
          <w:p w14:paraId="5C248349">
            <w:pPr>
              <w:pStyle w:val="62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14:paraId="74B829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AB8B3CC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AD674C0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9220B">
            <w:pPr>
              <w:pStyle w:val="6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BD737">
            <w:pPr>
              <w:pStyle w:val="64"/>
              <w:rPr>
                <w:szCs w:val="18"/>
              </w:rPr>
            </w:pPr>
            <w:r>
              <w:rPr>
                <w:szCs w:val="18"/>
              </w:rPr>
              <w:t>When present, this attribute indicates a list of communication service type(s) for which the collection and reporting of QoE metrics is requested, and shall contain one or more of the following values:</w:t>
            </w:r>
          </w:p>
          <w:p w14:paraId="3EC6A81E">
            <w:pPr>
              <w:pStyle w:val="95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ab/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The value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</w:rPr>
              <w:t>unicast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refers to the common unicast communication type carrying media streaming services.</w:t>
            </w:r>
          </w:p>
          <w:p w14:paraId="209C2B54">
            <w:pPr>
              <w:pStyle w:val="95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value </w:t>
            </w:r>
            <w:r>
              <w:rPr>
                <w:rFonts w:ascii="Courier New" w:hAnsi="Courier New" w:cs="Courier New"/>
                <w:sz w:val="18"/>
                <w:szCs w:val="18"/>
              </w:rPr>
              <w:t>mbsMulticast</w:t>
            </w:r>
            <w:r>
              <w:rPr>
                <w:rFonts w:ascii="Arial" w:hAnsi="Arial" w:cs="Arial"/>
                <w:sz w:val="18"/>
                <w:szCs w:val="18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MBS Multicast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communication service </w:t>
            </w:r>
            <w:r>
              <w:rPr>
                <w:rFonts w:ascii="Arial" w:hAnsi="Arial" w:cs="Arial"/>
                <w:sz w:val="18"/>
                <w:szCs w:val="18"/>
              </w:rPr>
              <w:t xml:space="preserve"> per clause 21.1 of TS 38.300 [71].</w:t>
            </w:r>
          </w:p>
          <w:p w14:paraId="223700E5">
            <w:pPr>
              <w:pStyle w:val="95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value </w:t>
            </w:r>
            <w:r>
              <w:rPr>
                <w:rFonts w:ascii="Courier New" w:hAnsi="Courier New" w:cs="Courier New"/>
                <w:sz w:val="18"/>
                <w:szCs w:val="18"/>
              </w:rPr>
              <w:t>mbsBroadcast</w:t>
            </w:r>
            <w:r>
              <w:rPr>
                <w:rFonts w:ascii="Arial" w:hAnsi="Arial" w:cs="Arial"/>
                <w:sz w:val="18"/>
                <w:szCs w:val="18"/>
              </w:rPr>
              <w:t xml:space="preserve"> refers to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MBS Broadcast communication service</w:t>
            </w:r>
            <w:r>
              <w:rPr>
                <w:rFonts w:ascii="Arial" w:hAnsi="Arial" w:cs="Arial"/>
                <w:sz w:val="18"/>
                <w:szCs w:val="18"/>
              </w:rPr>
              <w:t xml:space="preserve"> per clause 21.1 of TS 38.300 [71].</w:t>
            </w:r>
          </w:p>
          <w:p w14:paraId="332A20B1">
            <w:pPr>
              <w:pStyle w:val="95"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ab/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The value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</w:rPr>
              <w:t>all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refers to all communication service types.</w:t>
            </w:r>
          </w:p>
          <w:p w14:paraId="7234F56C">
            <w:pPr>
              <w:pStyle w:val="64"/>
            </w:pPr>
            <w:r>
              <w:rPr>
                <w:szCs w:val="18"/>
                <w:highlight w:val="yellow"/>
              </w:rPr>
              <w:t>When absent, quality metrics collection is requested for all communication service types.</w:t>
            </w:r>
          </w:p>
        </w:tc>
      </w:tr>
    </w:tbl>
    <w:p w14:paraId="47D0E673">
      <w:pPr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color w:val="FF0000"/>
          <w:lang w:val="en-US"/>
        </w:rPr>
        <w:t xml:space="preserve">==== </w:t>
      </w:r>
      <w:r>
        <w:rPr>
          <w:rFonts w:hint="default"/>
          <w:i/>
          <w:iCs/>
          <w:color w:val="FF0000"/>
          <w:lang w:val="en-US"/>
        </w:rPr>
        <w:t>@communicationServiceType</w:t>
      </w:r>
      <w:r>
        <w:rPr>
          <w:rFonts w:hint="default" w:eastAsia="宋体"/>
          <w:color w:val="FF0000"/>
          <w:lang w:val="en-US" w:eastAsia="zh-CN"/>
        </w:rPr>
        <w:t xml:space="preserve"> </w:t>
      </w:r>
      <w:r>
        <w:rPr>
          <w:rFonts w:hint="default"/>
          <w:color w:val="FF0000"/>
          <w:lang w:val="en-US"/>
        </w:rPr>
        <w:t>IE defined in TS 26.247 ====</w:t>
      </w:r>
    </w:p>
    <w:p w14:paraId="30A2877D">
      <w:pPr>
        <w:pStyle w:val="2"/>
        <w:numPr>
          <w:ilvl w:val="0"/>
          <w:numId w:val="0"/>
        </w:numPr>
        <w:ind w:left="1134" w:leftChars="0" w:hanging="1134" w:firstLineChars="0"/>
      </w:pPr>
      <w:r>
        <w:rPr>
          <w:rFonts w:ascii="Arial" w:hAnsi="Arial" w:eastAsia="Times New Roman" w:cs="Times New Roman"/>
          <w:sz w:val="36"/>
          <w:lang w:val="en-GB" w:eastAsia="en-US" w:bidi="ar-SA"/>
        </w:rPr>
        <w:t>2</w:t>
      </w:r>
      <w:r>
        <w:rPr>
          <w:rFonts w:hint="eastAsia" w:eastAsia="宋体" w:cs="Times New Roman"/>
          <w:sz w:val="36"/>
          <w:lang w:val="en-US" w:eastAsia="zh-CN" w:bidi="ar-SA"/>
        </w:rPr>
        <w:tab/>
      </w:r>
      <w:r>
        <w:rPr>
          <w:rFonts w:hint="default" w:eastAsia="宋体" w:cs="Times New Roman"/>
          <w:sz w:val="36"/>
          <w:lang w:val="en-US" w:eastAsia="zh-CN" w:bidi="ar-SA"/>
        </w:rPr>
        <w:t>Discussion</w:t>
      </w:r>
      <w:r>
        <w:t xml:space="preserve"> </w:t>
      </w:r>
    </w:p>
    <w:p w14:paraId="02D8D3A2">
      <w:pPr>
        <w:bidi w:val="0"/>
        <w:rPr>
          <w:rFonts w:hint="eastAsia" w:eastAsia="宋体"/>
          <w:lang w:val="en-US" w:eastAsia="zh-CN"/>
        </w:rPr>
      </w:pPr>
      <w:r>
        <w:rPr>
          <w:rFonts w:hint="default"/>
          <w:lang w:val="en-US"/>
        </w:rPr>
        <w:t xml:space="preserve">Currently, 4 codepoints are included in this </w:t>
      </w:r>
      <w:r>
        <w:rPr>
          <w:rFonts w:ascii="Courier New" w:hAnsi="Courier New" w:cs="Courier New"/>
          <w:bCs/>
          <w:sz w:val="18"/>
          <w:szCs w:val="18"/>
          <w:lang w:eastAsia="zh-CN"/>
        </w:rPr>
        <w:t>@communicationServiceType</w:t>
      </w:r>
      <w:r>
        <w:rPr>
          <w:rFonts w:hint="default" w:ascii="Courier New" w:hAnsi="Courier New" w:cs="Courier New"/>
          <w:bCs/>
          <w:sz w:val="18"/>
          <w:szCs w:val="18"/>
          <w:lang w:val="en-US" w:eastAsia="zh-CN"/>
        </w:rPr>
        <w:t xml:space="preserve"> </w:t>
      </w:r>
      <w:r>
        <w:rPr>
          <w:rFonts w:hint="default"/>
          <w:lang w:val="en-US"/>
        </w:rPr>
        <w:t xml:space="preserve">IE which can </w:t>
      </w:r>
      <w:r>
        <w:rPr>
          <w:rFonts w:hint="eastAsia" w:eastAsia="宋体"/>
          <w:lang w:val="en-US" w:eastAsia="zh-CN"/>
        </w:rPr>
        <w:t>re</w:t>
      </w:r>
      <w:r>
        <w:rPr>
          <w:rFonts w:hint="default"/>
          <w:lang w:val="en-US"/>
        </w:rPr>
        <w:t>present 4 types of communication serivc</w:t>
      </w:r>
      <w:r>
        <w:rPr>
          <w:rFonts w:hint="eastAsia" w:eastAsia="宋体"/>
          <w:lang w:val="en-US" w:eastAsia="zh-CN"/>
        </w:rPr>
        <w:t>e types: unicast, multicast, broadcast, and all. UE can only trigger the QoE measurement when UE is using specific communication service types.</w:t>
      </w:r>
    </w:p>
    <w:p w14:paraId="646D8794">
      <w:pPr>
        <w:bidi w:val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The SA4 defined </w:t>
      </w:r>
      <w:r>
        <w:rPr>
          <w:rFonts w:ascii="Courier New" w:hAnsi="Courier New" w:cs="Courier New"/>
          <w:b/>
          <w:bCs/>
          <w:sz w:val="18"/>
          <w:szCs w:val="18"/>
          <w:lang w:eastAsia="zh-CN"/>
        </w:rPr>
        <w:t>@communicationServiceType</w:t>
      </w:r>
      <w:r>
        <w:rPr>
          <w:rFonts w:hint="default" w:ascii="Courier New" w:hAnsi="Courier New" w:cs="Courier New"/>
          <w:b/>
          <w:bCs/>
          <w:sz w:val="18"/>
          <w:szCs w:val="18"/>
          <w:lang w:val="en-US" w:eastAsia="zh-CN"/>
        </w:rPr>
        <w:t xml:space="preserve"> </w:t>
      </w:r>
      <w:r>
        <w:rPr>
          <w:rFonts w:hint="default"/>
          <w:b/>
          <w:bCs/>
          <w:lang w:val="en-US"/>
        </w:rPr>
        <w:t>IE</w:t>
      </w:r>
      <w:r>
        <w:rPr>
          <w:rFonts w:hint="eastAsia" w:eastAsia="宋体"/>
          <w:b/>
          <w:bCs/>
          <w:lang w:val="en-US" w:eastAsia="zh-CN"/>
        </w:rPr>
        <w:t xml:space="preserve"> can represent 4 cases for 1 QoE configuration: unicast, multicast, broadcast, and all these 3 types of data transmission.</w:t>
      </w:r>
    </w:p>
    <w:p w14:paraId="606B53FC">
      <w:pPr>
        <w:bidi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Meanwhile in RAN3 specifications, the IE RAN3 defined can represent 3 different types of communication service types: multicast, broadcast, and unicast(when this IE is absent). It is clear that there is a gap between SA4 definition and RAN3 definition for the communication service type for NR QoE. More specifically, there is no way for RAN3 to configure 1 QoE configuration which can be triggered by all defined communications service types.</w:t>
      </w:r>
    </w:p>
    <w:p w14:paraId="5E628451">
      <w:p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By using RAN3 defined mechanism, 1 QoE measurement can not be triggered by either unicast, multicast, or broadcast communication service type which does not fulfill SA4 requirement.</w:t>
      </w:r>
    </w:p>
    <w:p w14:paraId="5260B94F">
      <w:pPr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issue may be solved by checking the following alternative:</w:t>
      </w:r>
    </w:p>
    <w:p w14:paraId="11EAD9AC">
      <w:pPr>
        <w:numPr>
          <w:ilvl w:val="0"/>
          <w:numId w:val="1"/>
        </w:numPr>
        <w:bidi w:val="0"/>
        <w:ind w:firstLine="284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RAN3 changes nothing. This can be solved by implementation.</w:t>
      </w:r>
    </w:p>
    <w:p w14:paraId="52D995AF">
      <w:pPr>
        <w:numPr>
          <w:ilvl w:val="0"/>
          <w:numId w:val="1"/>
        </w:numPr>
        <w:bidi w:val="0"/>
        <w:ind w:firstLine="284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Introduce new codepoint(e.g. all )for </w:t>
      </w:r>
      <w:r>
        <w:rPr>
          <w:rFonts w:hint="eastAsia" w:eastAsia="宋体"/>
          <w:i/>
          <w:iCs/>
          <w:lang w:val="en-US" w:eastAsia="zh-CN"/>
        </w:rPr>
        <w:t>MBS Communication Service Type</w:t>
      </w:r>
      <w:r>
        <w:rPr>
          <w:rFonts w:hint="eastAsia" w:eastAsia="宋体"/>
          <w:lang w:val="en-US" w:eastAsia="zh-CN"/>
        </w:rPr>
        <w:t xml:space="preserve"> IE to align with SA4 definition.</w:t>
      </w:r>
    </w:p>
    <w:p w14:paraId="3E91456C">
      <w:pPr>
        <w:numPr>
          <w:ilvl w:val="0"/>
          <w:numId w:val="0"/>
        </w:numPr>
        <w:bidi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From our point of view, a new codepoint for communication service type is more gracefull than all based on implementation. We may introduce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all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codepoint for </w:t>
      </w:r>
      <w:r>
        <w:rPr>
          <w:rFonts w:hint="eastAsia" w:eastAsia="宋体"/>
          <w:i/>
          <w:iCs/>
          <w:lang w:val="en-US" w:eastAsia="zh-CN"/>
        </w:rPr>
        <w:t>MBS Communication Service Type</w:t>
      </w:r>
      <w:r>
        <w:rPr>
          <w:rFonts w:hint="eastAsia" w:eastAsia="宋体"/>
          <w:lang w:val="en-US" w:eastAsia="zh-CN"/>
        </w:rPr>
        <w:t xml:space="preserve"> IE so that a QoE measurement can be triggered regardless of communciation service type. This is also sync up with SA4 IE name.</w:t>
      </w:r>
      <w:r>
        <w:rPr>
          <w:rFonts w:hint="default" w:eastAsia="宋体"/>
          <w:lang w:val="en-US" w:eastAsia="zh-CN"/>
        </w:rPr>
        <w:t xml:space="preserve"> In addition, further clarify when this IE is not present, it means the QoE measurement can only be triggered when UE is using unicast service.</w:t>
      </w:r>
    </w:p>
    <w:p w14:paraId="689CCD36">
      <w:pPr>
        <w:numPr>
          <w:ilvl w:val="0"/>
          <w:numId w:val="0"/>
        </w:num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Introduce new codepoint </w:t>
      </w:r>
      <w:r>
        <w:rPr>
          <w:rFonts w:hint="default" w:eastAsia="宋体"/>
          <w:b/>
          <w:bCs/>
          <w:lang w:val="en-US" w:eastAsia="zh-CN"/>
        </w:rPr>
        <w:t>“</w:t>
      </w:r>
      <w:r>
        <w:rPr>
          <w:rFonts w:hint="eastAsia" w:eastAsia="宋体"/>
          <w:b/>
          <w:bCs/>
          <w:lang w:val="en-US" w:eastAsia="zh-CN"/>
        </w:rPr>
        <w:t xml:space="preserve">all </w:t>
      </w:r>
      <w:r>
        <w:rPr>
          <w:rFonts w:hint="default" w:eastAsia="宋体"/>
          <w:b/>
          <w:bCs/>
          <w:lang w:val="en-US" w:eastAsia="zh-CN"/>
        </w:rPr>
        <w:t>”</w:t>
      </w:r>
      <w:r>
        <w:rPr>
          <w:rFonts w:hint="eastAsia" w:eastAsia="宋体"/>
          <w:b/>
          <w:bCs/>
          <w:lang w:val="en-US" w:eastAsia="zh-CN"/>
        </w:rPr>
        <w:t xml:space="preserve"> for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MBS Communication Service Type </w:t>
      </w:r>
      <w:r>
        <w:rPr>
          <w:rFonts w:hint="eastAsia" w:eastAsia="宋体"/>
          <w:b/>
          <w:bCs/>
          <w:lang w:val="en-US" w:eastAsia="zh-CN"/>
        </w:rPr>
        <w:t>IE.</w:t>
      </w:r>
      <w:r>
        <w:rPr>
          <w:rFonts w:hint="default" w:eastAsia="宋体"/>
          <w:b/>
          <w:bCs/>
          <w:lang w:val="en-US" w:eastAsia="zh-CN"/>
        </w:rPr>
        <w:t xml:space="preserve">With this “all” for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MBS Communication Service Type </w:t>
      </w:r>
      <w:r>
        <w:rPr>
          <w:rFonts w:hint="eastAsia" w:eastAsia="宋体"/>
          <w:b/>
          <w:bCs/>
          <w:lang w:val="en-US" w:eastAsia="zh-CN"/>
        </w:rPr>
        <w:t>IE</w:t>
      </w:r>
      <w:r>
        <w:rPr>
          <w:rFonts w:hint="default" w:eastAsia="宋体"/>
          <w:b/>
          <w:bCs/>
          <w:lang w:val="en-US" w:eastAsia="zh-CN"/>
        </w:rPr>
        <w:t>, the QoE measurement may be triggered when UE is using either unicast, multicast, or broadcast service for one QoE configuration.</w:t>
      </w:r>
    </w:p>
    <w:p w14:paraId="00791078">
      <w:pPr>
        <w:numPr>
          <w:ilvl w:val="0"/>
          <w:numId w:val="0"/>
        </w:num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3</w:t>
      </w:r>
      <w:r>
        <w:rPr>
          <w:rFonts w:hint="default" w:eastAsia="宋体"/>
          <w:b/>
          <w:bCs/>
          <w:lang w:val="en-US" w:eastAsia="zh-CN"/>
        </w:rPr>
        <w:t xml:space="preserve">: Update semantic description for </w:t>
      </w:r>
      <w:r>
        <w:rPr>
          <w:rFonts w:hint="eastAsia" w:eastAsia="宋体"/>
          <w:b/>
          <w:bCs/>
          <w:i/>
          <w:iCs/>
          <w:lang w:val="en-US" w:eastAsia="zh-CN"/>
        </w:rPr>
        <w:t>MBS Communication Service Type</w:t>
      </w:r>
      <w:r>
        <w:rPr>
          <w:rFonts w:hint="default" w:eastAsia="宋体"/>
          <w:b/>
          <w:bCs/>
          <w:lang w:val="en-US" w:eastAsia="zh-CN"/>
        </w:rPr>
        <w:t xml:space="preserve"> IE, without the presence of this IE, the QoE measurement can only be triggered by unicast service.</w:t>
      </w:r>
    </w:p>
    <w:p w14:paraId="41520C2D">
      <w:pPr>
        <w:numPr>
          <w:ilvl w:val="0"/>
          <w:numId w:val="0"/>
        </w:numPr>
        <w:bidi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CR for RAN3 specs has been provided to capture RAN3 potential progress and can be considered as baseline.</w:t>
      </w:r>
    </w:p>
    <w:p w14:paraId="6B93BA0B">
      <w:pPr>
        <w:numPr>
          <w:ilvl w:val="0"/>
          <w:numId w:val="0"/>
        </w:numPr>
        <w:bidi w:val="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>In addition, RAN3 may send reply LS to SA4 with RAN3 understanding and updates for the communication service types. A draft reply LS has been prepared and can be considered as baseline.</w:t>
      </w:r>
    </w:p>
    <w:p w14:paraId="23B04F0C">
      <w:pPr>
        <w:numPr>
          <w:ilvl w:val="0"/>
          <w:numId w:val="0"/>
        </w:numPr>
        <w:bidi w:val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4: Reply SA4 LS with RAN3 updates on QoE configuration.</w:t>
      </w:r>
    </w:p>
    <w:p w14:paraId="4F251261">
      <w:pPr>
        <w:bidi w:val="0"/>
        <w:rPr>
          <w:rFonts w:hint="default"/>
          <w:lang w:val="en-US"/>
        </w:rPr>
      </w:pPr>
    </w:p>
    <w:p w14:paraId="31D57E8D">
      <w:pPr>
        <w:pStyle w:val="2"/>
        <w:numPr>
          <w:ilvl w:val="0"/>
          <w:numId w:val="0"/>
        </w:numPr>
        <w:ind w:left="1134" w:leftChars="0" w:hanging="1134" w:firstLineChars="0"/>
      </w:pPr>
      <w:r>
        <w:rPr>
          <w:rFonts w:ascii="Arial" w:hAnsi="Arial" w:eastAsia="Times New Roman" w:cs="Times New Roman"/>
          <w:sz w:val="36"/>
          <w:lang w:val="en-GB" w:eastAsia="en-US" w:bidi="ar-SA"/>
        </w:rPr>
        <w:t>3</w:t>
      </w:r>
      <w:r>
        <w:rPr>
          <w:rFonts w:hint="eastAsia" w:eastAsia="宋体" w:cs="Times New Roman"/>
          <w:sz w:val="36"/>
          <w:lang w:val="en-US" w:eastAsia="zh-CN" w:bidi="ar-SA"/>
        </w:rPr>
        <w:tab/>
      </w:r>
      <w:r>
        <w:rPr>
          <w:rFonts w:hint="default"/>
          <w:lang w:val="en-US"/>
        </w:rPr>
        <w:t>Conclusion</w:t>
      </w:r>
      <w:r>
        <w:t xml:space="preserve"> </w:t>
      </w:r>
    </w:p>
    <w:p w14:paraId="2134C4CD">
      <w:pPr>
        <w:bidi w:val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The SA4 defined </w:t>
      </w:r>
      <w:r>
        <w:rPr>
          <w:rFonts w:ascii="Courier New" w:hAnsi="Courier New" w:cs="Courier New"/>
          <w:b/>
          <w:bCs/>
          <w:sz w:val="18"/>
          <w:szCs w:val="18"/>
          <w:lang w:eastAsia="zh-CN"/>
        </w:rPr>
        <w:t>@communicationServiceType</w:t>
      </w:r>
      <w:r>
        <w:rPr>
          <w:rFonts w:hint="default" w:ascii="Courier New" w:hAnsi="Courier New" w:cs="Courier New"/>
          <w:b/>
          <w:bCs/>
          <w:sz w:val="18"/>
          <w:szCs w:val="18"/>
          <w:lang w:val="en-US" w:eastAsia="zh-CN"/>
        </w:rPr>
        <w:t xml:space="preserve"> </w:t>
      </w:r>
      <w:r>
        <w:rPr>
          <w:rFonts w:hint="default"/>
          <w:b/>
          <w:bCs/>
          <w:lang w:val="en-US"/>
        </w:rPr>
        <w:t>IE</w:t>
      </w:r>
      <w:r>
        <w:rPr>
          <w:rFonts w:hint="eastAsia" w:eastAsia="宋体"/>
          <w:b/>
          <w:bCs/>
          <w:lang w:val="en-US" w:eastAsia="zh-CN"/>
        </w:rPr>
        <w:t xml:space="preserve"> can represent 4 cases for 1 QoE configuration: unicast, multicast, broadcast, and all these 3 types of data transmission.</w:t>
      </w:r>
    </w:p>
    <w:p w14:paraId="58402D49">
      <w:p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By using RAN3 defined mechanism, 1 QoE measurement can not be triggered by either unicast, multicast, or broadcast communication service type which does not fulfill SA4 requirement.</w:t>
      </w:r>
    </w:p>
    <w:p w14:paraId="6D0F9738">
      <w:pPr>
        <w:numPr>
          <w:ilvl w:val="0"/>
          <w:numId w:val="0"/>
        </w:num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Introduce new codepoint </w:t>
      </w:r>
      <w:r>
        <w:rPr>
          <w:rFonts w:hint="default" w:eastAsia="宋体"/>
          <w:b/>
          <w:bCs/>
          <w:lang w:val="en-US" w:eastAsia="zh-CN"/>
        </w:rPr>
        <w:t>“</w:t>
      </w:r>
      <w:r>
        <w:rPr>
          <w:rFonts w:hint="eastAsia" w:eastAsia="宋体"/>
          <w:b/>
          <w:bCs/>
          <w:lang w:val="en-US" w:eastAsia="zh-CN"/>
        </w:rPr>
        <w:t xml:space="preserve">all </w:t>
      </w:r>
      <w:r>
        <w:rPr>
          <w:rFonts w:hint="default" w:eastAsia="宋体"/>
          <w:b/>
          <w:bCs/>
          <w:lang w:val="en-US" w:eastAsia="zh-CN"/>
        </w:rPr>
        <w:t>”</w:t>
      </w:r>
      <w:r>
        <w:rPr>
          <w:rFonts w:hint="eastAsia" w:eastAsia="宋体"/>
          <w:b/>
          <w:bCs/>
          <w:lang w:val="en-US" w:eastAsia="zh-CN"/>
        </w:rPr>
        <w:t xml:space="preserve"> for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MBS Communication Service Type </w:t>
      </w:r>
      <w:r>
        <w:rPr>
          <w:rFonts w:hint="eastAsia" w:eastAsia="宋体"/>
          <w:b/>
          <w:bCs/>
          <w:lang w:val="en-US" w:eastAsia="zh-CN"/>
        </w:rPr>
        <w:t>IE.</w:t>
      </w:r>
      <w:r>
        <w:rPr>
          <w:rFonts w:hint="default" w:eastAsia="宋体"/>
          <w:b/>
          <w:bCs/>
          <w:lang w:val="en-US" w:eastAsia="zh-CN"/>
        </w:rPr>
        <w:t xml:space="preserve">With this “all” for 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MBS Communication Service Type </w:t>
      </w:r>
      <w:r>
        <w:rPr>
          <w:rFonts w:hint="eastAsia" w:eastAsia="宋体"/>
          <w:b/>
          <w:bCs/>
          <w:lang w:val="en-US" w:eastAsia="zh-CN"/>
        </w:rPr>
        <w:t>IE</w:t>
      </w:r>
      <w:r>
        <w:rPr>
          <w:rFonts w:hint="default" w:eastAsia="宋体"/>
          <w:b/>
          <w:bCs/>
          <w:lang w:val="en-US" w:eastAsia="zh-CN"/>
        </w:rPr>
        <w:t>, the QoE measurement may be triggered when UE is using either unicast, multicast, or broadcast service for one QoE configuration.</w:t>
      </w:r>
    </w:p>
    <w:p w14:paraId="5E32159A">
      <w:pPr>
        <w:numPr>
          <w:ilvl w:val="0"/>
          <w:numId w:val="0"/>
        </w:num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3</w:t>
      </w:r>
      <w:r>
        <w:rPr>
          <w:rFonts w:hint="default" w:eastAsia="宋体"/>
          <w:b/>
          <w:bCs/>
          <w:lang w:val="en-US" w:eastAsia="zh-CN"/>
        </w:rPr>
        <w:t xml:space="preserve">: Update semantic description for </w:t>
      </w:r>
      <w:r>
        <w:rPr>
          <w:rFonts w:hint="eastAsia" w:eastAsia="宋体"/>
          <w:b/>
          <w:bCs/>
          <w:i/>
          <w:iCs/>
          <w:lang w:val="en-US" w:eastAsia="zh-CN"/>
        </w:rPr>
        <w:t>MBS Communication Service Type</w:t>
      </w:r>
      <w:r>
        <w:rPr>
          <w:rFonts w:hint="default" w:eastAsia="宋体"/>
          <w:b/>
          <w:bCs/>
          <w:lang w:val="en-US" w:eastAsia="zh-CN"/>
        </w:rPr>
        <w:t xml:space="preserve"> IE, without the presence of this IE, the QoE measurement can only be triggered by unicast service.</w:t>
      </w:r>
    </w:p>
    <w:p w14:paraId="1A721D24">
      <w:pPr>
        <w:numPr>
          <w:ilvl w:val="0"/>
          <w:numId w:val="0"/>
        </w:numPr>
        <w:bidi w:val="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4: Reply SA4 LS with RAN3 updates on QoE configuration.</w:t>
      </w:r>
    </w:p>
    <w:p w14:paraId="1E25CA91">
      <w:pPr>
        <w:overflowPunct w:val="0"/>
        <w:spacing w:before="120" w:beforeLines="50" w:after="120" w:afterLines="50"/>
        <w:textAlignment w:val="baseline"/>
        <w:rPr>
          <w:rFonts w:hint="default" w:ascii="Arial" w:hAnsi="Arial" w:cs="Arial"/>
          <w:szCs w:val="16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92E0C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8129D3"/>
    <w:multiLevelType w:val="singleLevel"/>
    <w:tmpl w:val="D68129D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34DD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0861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C338D"/>
    <w:rsid w:val="00FE006E"/>
    <w:rsid w:val="00FE57B3"/>
    <w:rsid w:val="01815F85"/>
    <w:rsid w:val="01D27009"/>
    <w:rsid w:val="03402A63"/>
    <w:rsid w:val="034F0AFF"/>
    <w:rsid w:val="03BF0DB3"/>
    <w:rsid w:val="042C71E8"/>
    <w:rsid w:val="0459572E"/>
    <w:rsid w:val="050D1D59"/>
    <w:rsid w:val="051B1179"/>
    <w:rsid w:val="05BE400C"/>
    <w:rsid w:val="05E9713E"/>
    <w:rsid w:val="080055AF"/>
    <w:rsid w:val="08A01C35"/>
    <w:rsid w:val="09847929"/>
    <w:rsid w:val="09D1582A"/>
    <w:rsid w:val="0B7713DE"/>
    <w:rsid w:val="0C2410DF"/>
    <w:rsid w:val="0C680EC9"/>
    <w:rsid w:val="0CA61AD0"/>
    <w:rsid w:val="0E0E7D9E"/>
    <w:rsid w:val="119C37F2"/>
    <w:rsid w:val="12695089"/>
    <w:rsid w:val="13FC7C69"/>
    <w:rsid w:val="14DF394F"/>
    <w:rsid w:val="14E16E52"/>
    <w:rsid w:val="15EC1502"/>
    <w:rsid w:val="16AC3B3F"/>
    <w:rsid w:val="18181E97"/>
    <w:rsid w:val="187330AC"/>
    <w:rsid w:val="1A93678E"/>
    <w:rsid w:val="1AE40A1C"/>
    <w:rsid w:val="1C016EFF"/>
    <w:rsid w:val="1D7238DD"/>
    <w:rsid w:val="1D8315F9"/>
    <w:rsid w:val="1DCA245E"/>
    <w:rsid w:val="1DE21613"/>
    <w:rsid w:val="1E1C6AC3"/>
    <w:rsid w:val="1F6C281F"/>
    <w:rsid w:val="20263DCB"/>
    <w:rsid w:val="203C5DBA"/>
    <w:rsid w:val="203E5DA7"/>
    <w:rsid w:val="20B44934"/>
    <w:rsid w:val="20F5319F"/>
    <w:rsid w:val="21012835"/>
    <w:rsid w:val="21CB5781"/>
    <w:rsid w:val="22B456FE"/>
    <w:rsid w:val="23C640E9"/>
    <w:rsid w:val="249D3BB3"/>
    <w:rsid w:val="249E0AA2"/>
    <w:rsid w:val="24C50961"/>
    <w:rsid w:val="25700DFA"/>
    <w:rsid w:val="26120603"/>
    <w:rsid w:val="262F241A"/>
    <w:rsid w:val="26446854"/>
    <w:rsid w:val="265832F6"/>
    <w:rsid w:val="26711CA2"/>
    <w:rsid w:val="26EC15EB"/>
    <w:rsid w:val="27AE16A9"/>
    <w:rsid w:val="2A3235C6"/>
    <w:rsid w:val="2A380D53"/>
    <w:rsid w:val="2A8C07DD"/>
    <w:rsid w:val="2A955869"/>
    <w:rsid w:val="2B9670E7"/>
    <w:rsid w:val="2C2C2F57"/>
    <w:rsid w:val="2D660F0B"/>
    <w:rsid w:val="2D6B1B0F"/>
    <w:rsid w:val="2E10009F"/>
    <w:rsid w:val="2F305F78"/>
    <w:rsid w:val="2F822FAB"/>
    <w:rsid w:val="2FDE0A0C"/>
    <w:rsid w:val="30E80B4C"/>
    <w:rsid w:val="31324159"/>
    <w:rsid w:val="31394A63"/>
    <w:rsid w:val="323507EE"/>
    <w:rsid w:val="34225B84"/>
    <w:rsid w:val="34786987"/>
    <w:rsid w:val="35FA36F4"/>
    <w:rsid w:val="3640380C"/>
    <w:rsid w:val="366B11D8"/>
    <w:rsid w:val="36CF347B"/>
    <w:rsid w:val="37691FF5"/>
    <w:rsid w:val="38E56D87"/>
    <w:rsid w:val="3A8A2E97"/>
    <w:rsid w:val="3B350DB1"/>
    <w:rsid w:val="3B692505"/>
    <w:rsid w:val="3D2B59E9"/>
    <w:rsid w:val="3D3E5B6F"/>
    <w:rsid w:val="3DB57C02"/>
    <w:rsid w:val="3DC52364"/>
    <w:rsid w:val="3DFD0002"/>
    <w:rsid w:val="3E5F4AE1"/>
    <w:rsid w:val="3FAA4B03"/>
    <w:rsid w:val="40063B98"/>
    <w:rsid w:val="401B2838"/>
    <w:rsid w:val="40DF167D"/>
    <w:rsid w:val="4184568E"/>
    <w:rsid w:val="4205365D"/>
    <w:rsid w:val="4223242F"/>
    <w:rsid w:val="422D6DA0"/>
    <w:rsid w:val="424A7B31"/>
    <w:rsid w:val="43472D70"/>
    <w:rsid w:val="442440E7"/>
    <w:rsid w:val="448E3087"/>
    <w:rsid w:val="45E97AC0"/>
    <w:rsid w:val="464623D8"/>
    <w:rsid w:val="47516F45"/>
    <w:rsid w:val="479E3C8F"/>
    <w:rsid w:val="480F7446"/>
    <w:rsid w:val="48AB2B47"/>
    <w:rsid w:val="48C45C6F"/>
    <w:rsid w:val="48DD0D98"/>
    <w:rsid w:val="48EC13B2"/>
    <w:rsid w:val="4A5F5A11"/>
    <w:rsid w:val="4A8E2CDD"/>
    <w:rsid w:val="4B5F55B3"/>
    <w:rsid w:val="4BA7702D"/>
    <w:rsid w:val="4C0A34CE"/>
    <w:rsid w:val="4C881B9E"/>
    <w:rsid w:val="4D0A6B13"/>
    <w:rsid w:val="4D9664D8"/>
    <w:rsid w:val="4DA335EF"/>
    <w:rsid w:val="4DA64574"/>
    <w:rsid w:val="4DBC3274"/>
    <w:rsid w:val="4E2043CB"/>
    <w:rsid w:val="51C63383"/>
    <w:rsid w:val="51FF0996"/>
    <w:rsid w:val="5219373E"/>
    <w:rsid w:val="5295690B"/>
    <w:rsid w:val="53A82F50"/>
    <w:rsid w:val="57C85F13"/>
    <w:rsid w:val="59AA3EAA"/>
    <w:rsid w:val="5AA9184E"/>
    <w:rsid w:val="5ACB3F81"/>
    <w:rsid w:val="5AE23BA6"/>
    <w:rsid w:val="5B1F728F"/>
    <w:rsid w:val="5C4A34F9"/>
    <w:rsid w:val="5E1B2CA8"/>
    <w:rsid w:val="5FFD5B08"/>
    <w:rsid w:val="60A85FA1"/>
    <w:rsid w:val="60AE372D"/>
    <w:rsid w:val="61204966"/>
    <w:rsid w:val="615F7CCE"/>
    <w:rsid w:val="61A4713D"/>
    <w:rsid w:val="62B250FC"/>
    <w:rsid w:val="63375355"/>
    <w:rsid w:val="63387553"/>
    <w:rsid w:val="642A59F3"/>
    <w:rsid w:val="653C2FBA"/>
    <w:rsid w:val="653D52B2"/>
    <w:rsid w:val="65410C2D"/>
    <w:rsid w:val="66171B8A"/>
    <w:rsid w:val="667444A2"/>
    <w:rsid w:val="66D01339"/>
    <w:rsid w:val="67A32799"/>
    <w:rsid w:val="68B964F5"/>
    <w:rsid w:val="699D2C10"/>
    <w:rsid w:val="6D28611E"/>
    <w:rsid w:val="6D8E5EC9"/>
    <w:rsid w:val="6DA34DD1"/>
    <w:rsid w:val="6DD16408"/>
    <w:rsid w:val="6E3034D4"/>
    <w:rsid w:val="6EA87C9B"/>
    <w:rsid w:val="6FAB29C1"/>
    <w:rsid w:val="6FAF4C4A"/>
    <w:rsid w:val="6FEB702D"/>
    <w:rsid w:val="71923C47"/>
    <w:rsid w:val="72DD4E02"/>
    <w:rsid w:val="73607959"/>
    <w:rsid w:val="748E6D46"/>
    <w:rsid w:val="7502348C"/>
    <w:rsid w:val="75AE4C20"/>
    <w:rsid w:val="76235D60"/>
    <w:rsid w:val="76617F46"/>
    <w:rsid w:val="76A84CD5"/>
    <w:rsid w:val="770B70DA"/>
    <w:rsid w:val="773C532B"/>
    <w:rsid w:val="77E522C1"/>
    <w:rsid w:val="77F65DDE"/>
    <w:rsid w:val="780B6C7D"/>
    <w:rsid w:val="786B381F"/>
    <w:rsid w:val="78B10710"/>
    <w:rsid w:val="78EB75F0"/>
    <w:rsid w:val="79CA29B0"/>
    <w:rsid w:val="7A361B91"/>
    <w:rsid w:val="7A6D6467"/>
    <w:rsid w:val="7B203D0C"/>
    <w:rsid w:val="7C855A65"/>
    <w:rsid w:val="7CBE5D37"/>
    <w:rsid w:val="7DBB2757"/>
    <w:rsid w:val="7E071551"/>
    <w:rsid w:val="7E335899"/>
    <w:rsid w:val="7EFC65E6"/>
    <w:rsid w:val="7F6008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1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3"/>
    <w:qFormat/>
    <w:uiPriority w:val="0"/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56"/>
    <w:qFormat/>
    <w:uiPriority w:val="0"/>
    <w:pPr>
      <w:jc w:val="center"/>
    </w:pPr>
    <w:rPr>
      <w:i/>
    </w:rPr>
  </w:style>
  <w:style w:type="paragraph" w:styleId="35">
    <w:name w:val="header"/>
    <w:link w:val="5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5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58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1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3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4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5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5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7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58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67"/>
    <w:qFormat/>
    <w:uiPriority w:val="0"/>
    <w:rPr>
      <w:b/>
    </w:rPr>
  </w:style>
  <w:style w:type="paragraph" w:customStyle="1" w:styleId="63">
    <w:name w:val="TAC"/>
    <w:basedOn w:val="64"/>
    <w:link w:val="66"/>
    <w:qFormat/>
    <w:uiPriority w:val="0"/>
    <w:pPr>
      <w:jc w:val="center"/>
    </w:pPr>
  </w:style>
  <w:style w:type="paragraph" w:customStyle="1" w:styleId="64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5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66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7">
    <w:name w:val="TAH Char"/>
    <w:link w:val="62"/>
    <w:qFormat/>
    <w:uiPriority w:val="0"/>
    <w:rPr>
      <w:rFonts w:ascii="Arial" w:hAnsi="Arial"/>
      <w:b/>
      <w:sz w:val="18"/>
      <w:lang w:val="en-GB"/>
    </w:rPr>
  </w:style>
  <w:style w:type="paragraph" w:customStyle="1" w:styleId="68">
    <w:name w:val="TF"/>
    <w:basedOn w:val="69"/>
    <w:link w:val="71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7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0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71">
    <w:name w:val="TF Char"/>
    <w:link w:val="68"/>
    <w:qFormat/>
    <w:uiPriority w:val="0"/>
    <w:rPr>
      <w:rFonts w:ascii="Arial" w:hAnsi="Arial"/>
      <w:b/>
      <w:lang w:val="en-GB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ascii="Times New Roman" w:hAnsi="Times New Roman"/>
      <w:lang w:val="en-GB"/>
    </w:rPr>
  </w:style>
  <w:style w:type="paragraph" w:customStyle="1" w:styleId="74">
    <w:name w:val="EX"/>
    <w:basedOn w:val="1"/>
    <w:link w:val="75"/>
    <w:qFormat/>
    <w:uiPriority w:val="0"/>
    <w:pPr>
      <w:keepLines/>
      <w:ind w:left="1702" w:hanging="1418"/>
    </w:pPr>
  </w:style>
  <w:style w:type="character" w:customStyle="1" w:styleId="75">
    <w:name w:val="EX Char"/>
    <w:link w:val="74"/>
    <w:qFormat/>
    <w:locked/>
    <w:uiPriority w:val="0"/>
    <w:rPr>
      <w:rFonts w:ascii="Times New Roman" w:hAnsi="Times New Roman"/>
      <w:lang w:val="en-GB"/>
    </w:r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8">
    <w:name w:val="NW"/>
    <w:basedOn w:val="72"/>
    <w:qFormat/>
    <w:uiPriority w:val="0"/>
    <w:pPr>
      <w:spacing w:after="0"/>
    </w:pPr>
  </w:style>
  <w:style w:type="paragraph" w:customStyle="1" w:styleId="79">
    <w:name w:val="EW"/>
    <w:basedOn w:val="74"/>
    <w:qFormat/>
    <w:uiPriority w:val="0"/>
    <w:pPr>
      <w:spacing w:after="0"/>
    </w:p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3">
    <w:name w:val="PL Char"/>
    <w:link w:val="82"/>
    <w:qFormat/>
    <w:uiPriority w:val="0"/>
    <w:rPr>
      <w:rFonts w:ascii="Courier New" w:hAnsi="Courier New"/>
      <w:sz w:val="16"/>
      <w:lang w:val="en-GB"/>
    </w:rPr>
  </w:style>
  <w:style w:type="paragraph" w:customStyle="1" w:styleId="84">
    <w:name w:val="TAR"/>
    <w:basedOn w:val="64"/>
    <w:qFormat/>
    <w:uiPriority w:val="0"/>
    <w:pPr>
      <w:jc w:val="right"/>
    </w:pPr>
  </w:style>
  <w:style w:type="paragraph" w:customStyle="1" w:styleId="85">
    <w:name w:val="TAN"/>
    <w:basedOn w:val="64"/>
    <w:qFormat/>
    <w:uiPriority w:val="0"/>
    <w:pPr>
      <w:ind w:left="851" w:hanging="851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0">
    <w:name w:val="ZV"/>
    <w:basedOn w:val="89"/>
    <w:qFormat/>
    <w:uiPriority w:val="0"/>
    <w:pPr>
      <w:framePr w:y="16161"/>
    </w:pPr>
  </w:style>
  <w:style w:type="character" w:customStyle="1" w:styleId="91">
    <w:name w:val="ZGSM"/>
    <w:qFormat/>
    <w:uiPriority w:val="0"/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Editor's Note"/>
    <w:basedOn w:val="72"/>
    <w:link w:val="94"/>
    <w:qFormat/>
    <w:uiPriority w:val="0"/>
    <w:rPr>
      <w:color w:val="FF0000"/>
    </w:rPr>
  </w:style>
  <w:style w:type="character" w:customStyle="1" w:styleId="94">
    <w:name w:val="Editor's Note Char"/>
    <w:link w:val="93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5">
    <w:name w:val="B1"/>
    <w:basedOn w:val="14"/>
    <w:link w:val="96"/>
    <w:qFormat/>
    <w:uiPriority w:val="0"/>
  </w:style>
  <w:style w:type="character" w:customStyle="1" w:styleId="96">
    <w:name w:val="B1 Char"/>
    <w:link w:val="95"/>
    <w:qFormat/>
    <w:uiPriority w:val="0"/>
    <w:rPr>
      <w:rFonts w:ascii="Times New Roman" w:hAnsi="Times New Roman"/>
      <w:lang w:val="en-GB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ascii="Times New Roman" w:hAnsi="Times New Roman"/>
      <w:lang w:val="en-GB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4"/>
    <w:basedOn w:val="38"/>
    <w:qFormat/>
    <w:uiPriority w:val="0"/>
  </w:style>
  <w:style w:type="paragraph" w:customStyle="1" w:styleId="102">
    <w:name w:val="B5"/>
    <w:basedOn w:val="37"/>
    <w:qFormat/>
    <w:uiPriority w:val="0"/>
  </w:style>
  <w:style w:type="paragraph" w:customStyle="1" w:styleId="10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7">
    <w:name w:val="a"/>
    <w:basedOn w:val="10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8">
    <w:name w:val="Discussion"/>
    <w:basedOn w:val="1"/>
    <w:qFormat/>
    <w:uiPriority w:val="0"/>
    <w:rPr>
      <w:rFonts w:ascii="Arial" w:hAnsi="Arial" w:cs="Arial"/>
    </w:rPr>
  </w:style>
  <w:style w:type="paragraph" w:customStyle="1" w:styleId="109">
    <w:name w:val="TAJ"/>
    <w:basedOn w:val="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1">
    <w:name w:val="Revision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2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13">
    <w:name w:val="Discusson B1"/>
    <w:basedOn w:val="10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Unresolved Mention"/>
    <w:basedOn w:val="44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Pages>2</Pages>
  <Words>237</Words>
  <Characters>1342</Characters>
  <Lines>12</Lines>
  <Paragraphs>3</Paragraphs>
  <TotalTime>1</TotalTime>
  <ScaleCrop>false</ScaleCrop>
  <LinksUpToDate>false</LinksUpToDate>
  <CharactersWithSpaces>1557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2025-07-25T06:01:00Z</dcterms:created>
  <dc:creator>ZTE</dc:creator>
  <cp:lastModifiedBy>ZTE</cp:lastModifiedBy>
  <dcterms:modified xsi:type="dcterms:W3CDTF">2025-08-15T03:47:34Z</dcterms:modified>
  <dc:title>Template for Text Proposal - RAN3 Meeting no XXX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DAE984F0CAF24FE3B339013A35816E02_13</vt:lpwstr>
  </property>
</Properties>
</file>